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06" w:rsidRDefault="00CE5906" w:rsidP="00371FC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E5906" w:rsidRDefault="00CE5906" w:rsidP="00371FC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32EFC" w:rsidRPr="00432EFC" w:rsidRDefault="00432EFC" w:rsidP="00432EFC">
      <w:pPr>
        <w:widowControl w:val="0"/>
        <w:spacing w:after="40" w:line="180" w:lineRule="auto"/>
        <w:jc w:val="center"/>
        <w:rPr>
          <w:rFonts w:ascii="Times New Roman" w:eastAsia="Times New Roman" w:hAnsi="Times New Roman" w:cs="Times New Roman"/>
        </w:rPr>
      </w:pPr>
      <w:r w:rsidRPr="00432E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Учебный план</w:t>
      </w:r>
    </w:p>
    <w:p w:rsidR="00432EFC" w:rsidRPr="00432EFC" w:rsidRDefault="00432EFC" w:rsidP="00432EFC">
      <w:pPr>
        <w:widowControl w:val="0"/>
        <w:spacing w:after="40" w:line="218" w:lineRule="auto"/>
        <w:jc w:val="center"/>
        <w:rPr>
          <w:rFonts w:ascii="Times New Roman" w:eastAsia="Times New Roman" w:hAnsi="Times New Roman" w:cs="Times New Roman"/>
        </w:rPr>
      </w:pPr>
      <w:r w:rsidRPr="00432E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ДПП ПК «Радиоизмерения»</w:t>
      </w:r>
    </w:p>
    <w:p w:rsidR="00432EFC" w:rsidRPr="00432EFC" w:rsidRDefault="00432EFC" w:rsidP="00432EFC">
      <w:pPr>
        <w:widowControl w:val="0"/>
        <w:spacing w:after="40" w:line="218" w:lineRule="auto"/>
        <w:ind w:firstLine="560"/>
        <w:jc w:val="center"/>
        <w:rPr>
          <w:rFonts w:ascii="Times New Roman" w:eastAsia="Times New Roman" w:hAnsi="Times New Roman" w:cs="Times New Roman"/>
        </w:rPr>
      </w:pPr>
      <w:r w:rsidRPr="00432EF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обучения: 40 академических часов.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3258"/>
        <w:gridCol w:w="857"/>
        <w:gridCol w:w="853"/>
        <w:gridCol w:w="850"/>
        <w:gridCol w:w="850"/>
        <w:gridCol w:w="1699"/>
        <w:gridCol w:w="839"/>
      </w:tblGrid>
      <w:tr w:rsidR="00432EFC" w:rsidRPr="00432EFC" w:rsidTr="003B0834">
        <w:trPr>
          <w:trHeight w:hRule="exact" w:val="572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модулей и тем программы</w:t>
            </w:r>
          </w:p>
        </w:tc>
        <w:tc>
          <w:tcPr>
            <w:tcW w:w="510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Распределение часов (количество академических часов)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432EFC" w:rsidRPr="00432EFC" w:rsidTr="003B0834">
        <w:trPr>
          <w:trHeight w:hRule="exact" w:val="2185"/>
          <w:jc w:val="center"/>
        </w:trPr>
        <w:tc>
          <w:tcPr>
            <w:tcW w:w="6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200" w:after="0" w:line="271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Лекционные занятия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200" w:after="0" w:line="271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200" w:after="0" w:line="271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Практические занятия, семинары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200" w:after="0" w:line="26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2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Формы текущего контроля, промежуточной и итоговой аттестации/ часы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432EFC" w:rsidRPr="00432EFC" w:rsidRDefault="00432EFC" w:rsidP="00432EFC">
            <w:pPr>
              <w:widowControl w:val="0"/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</w:tr>
      <w:tr w:rsidR="00432EFC" w:rsidRPr="00432EFC" w:rsidTr="003B0834">
        <w:trPr>
          <w:trHeight w:hRule="exact" w:val="24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432EFC" w:rsidRPr="00432EFC" w:rsidTr="003B0834">
        <w:trPr>
          <w:trHeight w:hRule="exact" w:val="227"/>
          <w:jc w:val="center"/>
        </w:trPr>
        <w:tc>
          <w:tcPr>
            <w:tcW w:w="99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432EFC" w:rsidRPr="00432EFC" w:rsidTr="003B0834">
        <w:trPr>
          <w:trHeight w:hRule="exact" w:val="51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Общие вопросы радиоизмерений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1,5</w:t>
            </w:r>
          </w:p>
        </w:tc>
      </w:tr>
      <w:tr w:rsidR="00432EFC" w:rsidRPr="00432EFC" w:rsidTr="003B0834">
        <w:trPr>
          <w:trHeight w:hRule="exact" w:val="73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параметры и измерение простейших периодических сигналов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121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спектрального анализа. Основные параметры последовательностей прямоугольных импульсов и их измерение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145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 действия, структурные схемы генераторов сигналов. Классификация модулированных сигналов. Основные параметры амплитудно-модулированных сигналов и их измерение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145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Амплитудная характеристика устройства. Нелинейные искажения сигналов. Принцип действия, структурные схемы измерителей нелинейных искажений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1699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Классификация электрических фильтров.</w:t>
            </w:r>
          </w:p>
          <w:p w:rsidR="00432EFC" w:rsidRPr="00432EFC" w:rsidRDefault="00432EFC" w:rsidP="00432EFC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Амплитудно-частотная характеристика.</w:t>
            </w:r>
          </w:p>
          <w:p w:rsidR="00432EFC" w:rsidRPr="00432EFC" w:rsidRDefault="00432EFC" w:rsidP="00432EFC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 действия, структурная схема измерителя амплитудн</w:t>
            </w:r>
            <w:proofErr w:type="gramStart"/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частотной характеристики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96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Фазочастотная</w:t>
            </w:r>
            <w:proofErr w:type="spellEnd"/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характеристика. Принцип действия, структурные схемы измерителей фазового сдвига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96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EFC" w:rsidRPr="00432EFC" w:rsidRDefault="00432EFC" w:rsidP="00432EF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 действия, структурные схемы измерителей частоты. Измерение параметров элементов электрических цепей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5,5</w:t>
            </w:r>
          </w:p>
        </w:tc>
      </w:tr>
      <w:tr w:rsidR="00432EFC" w:rsidRPr="00432EFC" w:rsidTr="003B0834">
        <w:trPr>
          <w:trHeight w:hRule="exact" w:val="536"/>
          <w:jc w:val="center"/>
        </w:trPr>
        <w:tc>
          <w:tcPr>
            <w:tcW w:w="3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(академических часов)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EFC" w:rsidRPr="00432EFC" w:rsidRDefault="00432EFC" w:rsidP="00432EF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b/>
              </w:rPr>
            </w:pPr>
            <w:r w:rsidRPr="00432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</w:tr>
    </w:tbl>
    <w:p w:rsidR="002C3729" w:rsidRPr="00D114A3" w:rsidRDefault="002C3729" w:rsidP="00D114A3">
      <w:pPr>
        <w:rPr>
          <w:lang w:val="en-US"/>
        </w:rPr>
      </w:pPr>
      <w:bookmarkStart w:id="0" w:name="_GoBack"/>
      <w:bookmarkEnd w:id="0"/>
    </w:p>
    <w:sectPr w:rsidR="002C3729" w:rsidRPr="00D114A3" w:rsidSect="00432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21" w:rsidRDefault="00D11E21" w:rsidP="00633213">
      <w:pPr>
        <w:spacing w:after="0" w:line="240" w:lineRule="auto"/>
      </w:pPr>
      <w:r>
        <w:separator/>
      </w:r>
    </w:p>
  </w:endnote>
  <w:endnote w:type="continuationSeparator" w:id="0">
    <w:p w:rsidR="00D11E21" w:rsidRDefault="00D11E21" w:rsidP="0063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21" w:rsidRDefault="00D11E21" w:rsidP="00633213">
      <w:pPr>
        <w:spacing w:after="0" w:line="240" w:lineRule="auto"/>
      </w:pPr>
      <w:r>
        <w:separator/>
      </w:r>
    </w:p>
  </w:footnote>
  <w:footnote w:type="continuationSeparator" w:id="0">
    <w:p w:rsidR="00D11E21" w:rsidRDefault="00D11E21" w:rsidP="00633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CA"/>
    <w:rsid w:val="002C3729"/>
    <w:rsid w:val="00371FC8"/>
    <w:rsid w:val="00432EFC"/>
    <w:rsid w:val="00467166"/>
    <w:rsid w:val="004812DA"/>
    <w:rsid w:val="00562ECA"/>
    <w:rsid w:val="00633213"/>
    <w:rsid w:val="00887526"/>
    <w:rsid w:val="008D24B1"/>
    <w:rsid w:val="00CE5906"/>
    <w:rsid w:val="00D114A3"/>
    <w:rsid w:val="00D11E21"/>
    <w:rsid w:val="00D650B5"/>
    <w:rsid w:val="00D861D6"/>
    <w:rsid w:val="00F83346"/>
    <w:rsid w:val="00FC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FC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213"/>
  </w:style>
  <w:style w:type="paragraph" w:styleId="a6">
    <w:name w:val="footer"/>
    <w:basedOn w:val="a"/>
    <w:link w:val="a7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213"/>
  </w:style>
  <w:style w:type="paragraph" w:styleId="a8">
    <w:name w:val="Balloon Text"/>
    <w:basedOn w:val="a"/>
    <w:link w:val="a9"/>
    <w:uiPriority w:val="99"/>
    <w:semiHidden/>
    <w:unhideWhenUsed/>
    <w:rsid w:val="00D6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5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FC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213"/>
  </w:style>
  <w:style w:type="paragraph" w:styleId="a6">
    <w:name w:val="footer"/>
    <w:basedOn w:val="a"/>
    <w:link w:val="a7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213"/>
  </w:style>
  <w:style w:type="paragraph" w:styleId="a8">
    <w:name w:val="Balloon Text"/>
    <w:basedOn w:val="a"/>
    <w:link w:val="a9"/>
    <w:uiPriority w:val="99"/>
    <w:semiHidden/>
    <w:unhideWhenUsed/>
    <w:rsid w:val="00D6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CA34E-AADB-477B-B207-A09EB02D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Сондерис Александра Алгирдовна</dc:creator>
  <cp:lastModifiedBy>Веденский Александр Яковлевич</cp:lastModifiedBy>
  <cp:revision>2</cp:revision>
  <dcterms:created xsi:type="dcterms:W3CDTF">2026-05-15T09:17:00Z</dcterms:created>
  <dcterms:modified xsi:type="dcterms:W3CDTF">2026-05-15T09:17:00Z</dcterms:modified>
</cp:coreProperties>
</file>